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20" w:rsidRDefault="00CC222D">
      <w:pPr>
        <w:rPr>
          <w:rFonts w:ascii="Arial" w:hAnsi="Arial" w:cs="Arial"/>
          <w:color w:val="222222"/>
          <w:sz w:val="11"/>
          <w:szCs w:val="11"/>
          <w:shd w:val="clear" w:color="auto" w:fill="FFFFFF"/>
        </w:rPr>
      </w:pPr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The </w:t>
      </w:r>
      <w:r>
        <w:rPr>
          <w:rFonts w:ascii="Arial" w:hAnsi="Arial" w:cs="Arial"/>
          <w:b/>
          <w:bCs/>
          <w:color w:val="222222"/>
          <w:sz w:val="11"/>
          <w:szCs w:val="11"/>
          <w:shd w:val="clear" w:color="auto" w:fill="FFFFFF"/>
        </w:rPr>
        <w:t>National Waterway 1</w:t>
      </w:r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 or </w:t>
      </w:r>
      <w:r>
        <w:rPr>
          <w:rFonts w:ascii="Arial" w:hAnsi="Arial" w:cs="Arial"/>
          <w:b/>
          <w:bCs/>
          <w:color w:val="222222"/>
          <w:sz w:val="11"/>
          <w:szCs w:val="11"/>
          <w:shd w:val="clear" w:color="auto" w:fill="FFFFFF"/>
        </w:rPr>
        <w:t>NW-1</w:t>
      </w:r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 or </w:t>
      </w:r>
      <w:r>
        <w:rPr>
          <w:rFonts w:ascii="Arial" w:hAnsi="Arial" w:cs="Arial"/>
          <w:b/>
          <w:bCs/>
          <w:color w:val="222222"/>
          <w:sz w:val="11"/>
          <w:szCs w:val="11"/>
          <w:shd w:val="clear" w:color="auto" w:fill="FFFFFF"/>
        </w:rPr>
        <w:t>Ganga-Bhagirathi-Hooghly river system</w:t>
      </w:r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 is located in </w:t>
      </w:r>
      <w:hyperlink r:id="rId5" w:tooltip="India" w:history="1">
        <w:r>
          <w:rPr>
            <w:rStyle w:val="Hyperlink"/>
            <w:rFonts w:ascii="Arial" w:hAnsi="Arial" w:cs="Arial"/>
            <w:color w:val="0B0080"/>
            <w:sz w:val="11"/>
            <w:szCs w:val="11"/>
            <w:u w:val="none"/>
            <w:shd w:val="clear" w:color="auto" w:fill="FFFFFF"/>
          </w:rPr>
          <w:t>India</w:t>
        </w:r>
      </w:hyperlink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 and runs from </w:t>
      </w:r>
      <w:proofErr w:type="spellStart"/>
      <w:r>
        <w:fldChar w:fldCharType="begin"/>
      </w:r>
      <w:r>
        <w:instrText xml:space="preserve"> HYPERLINK "https://en.wikipedia.org/wiki/Haldia" \o "Haldia" </w:instrText>
      </w:r>
      <w:r>
        <w:fldChar w:fldCharType="separate"/>
      </w:r>
      <w:r>
        <w:rPr>
          <w:rStyle w:val="Hyperlink"/>
          <w:rFonts w:ascii="Arial" w:hAnsi="Arial" w:cs="Arial"/>
          <w:color w:val="0B0080"/>
          <w:sz w:val="11"/>
          <w:szCs w:val="11"/>
          <w:u w:val="none"/>
          <w:shd w:val="clear" w:color="auto" w:fill="FFFFFF"/>
        </w:rPr>
        <w:t>Haldia</w:t>
      </w:r>
      <w:proofErr w:type="spellEnd"/>
      <w:r>
        <w:fldChar w:fldCharType="end"/>
      </w:r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Sagar</w:t>
      </w:r>
      <w:proofErr w:type="spellEnd"/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) to </w:t>
      </w:r>
      <w:hyperlink r:id="rId6" w:tooltip="Allahabad" w:history="1">
        <w:r>
          <w:rPr>
            <w:rStyle w:val="Hyperlink"/>
            <w:rFonts w:ascii="Arial" w:hAnsi="Arial" w:cs="Arial"/>
            <w:color w:val="0B0080"/>
            <w:sz w:val="11"/>
            <w:szCs w:val="11"/>
            <w:u w:val="none"/>
            <w:shd w:val="clear" w:color="auto" w:fill="FFFFFF"/>
          </w:rPr>
          <w:t>Allahabad</w:t>
        </w:r>
      </w:hyperlink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 across the </w:t>
      </w:r>
      <w:hyperlink r:id="rId7" w:tooltip="Ganges" w:history="1">
        <w:r>
          <w:rPr>
            <w:rStyle w:val="Hyperlink"/>
            <w:rFonts w:ascii="Arial" w:hAnsi="Arial" w:cs="Arial"/>
            <w:color w:val="0B0080"/>
            <w:sz w:val="11"/>
            <w:szCs w:val="11"/>
            <w:u w:val="none"/>
            <w:shd w:val="clear" w:color="auto" w:fill="FFFFFF"/>
          </w:rPr>
          <w:t>Ganges</w:t>
        </w:r>
      </w:hyperlink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, </w:t>
      </w:r>
      <w:hyperlink r:id="rId8" w:tooltip="Bhagirathi" w:history="1">
        <w:r>
          <w:rPr>
            <w:rStyle w:val="Hyperlink"/>
            <w:rFonts w:ascii="Arial" w:hAnsi="Arial" w:cs="Arial"/>
            <w:color w:val="0B0080"/>
            <w:sz w:val="11"/>
            <w:szCs w:val="11"/>
            <w:u w:val="none"/>
            <w:shd w:val="clear" w:color="auto" w:fill="FFFFFF"/>
          </w:rPr>
          <w:t>Bhagirathi</w:t>
        </w:r>
      </w:hyperlink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 and </w:t>
      </w:r>
      <w:hyperlink r:id="rId9" w:tooltip="Hooghly River" w:history="1">
        <w:r>
          <w:rPr>
            <w:rStyle w:val="Hyperlink"/>
            <w:rFonts w:ascii="Arial" w:hAnsi="Arial" w:cs="Arial"/>
            <w:color w:val="0B0080"/>
            <w:sz w:val="11"/>
            <w:szCs w:val="11"/>
            <w:u w:val="none"/>
            <w:shd w:val="clear" w:color="auto" w:fill="FFFFFF"/>
          </w:rPr>
          <w:t>Hooghly</w:t>
        </w:r>
      </w:hyperlink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 river systems. It is 1,620 km (1,010 mi) long, making it the longest waterway in India.</w:t>
      </w:r>
      <w:hyperlink r:id="rId10" w:anchor="cite_note-1" w:history="1">
        <w:r>
          <w:rPr>
            <w:rStyle w:val="Hyperlink"/>
            <w:rFonts w:ascii="Arial" w:hAnsi="Arial" w:cs="Arial"/>
            <w:color w:val="0B0080"/>
            <w:sz w:val="9"/>
            <w:szCs w:val="9"/>
            <w:u w:val="none"/>
            <w:shd w:val="clear" w:color="auto" w:fill="FFFFFF"/>
            <w:vertAlign w:val="superscript"/>
          </w:rPr>
          <w:t>[1]</w:t>
        </w:r>
      </w:hyperlink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 xml:space="preserve"> It is of prime importance amongst all the national waterways considering its </w:t>
      </w:r>
      <w:proofErr w:type="spellStart"/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locational</w:t>
      </w:r>
      <w:proofErr w:type="spellEnd"/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 xml:space="preserve"> advantages. The NW-1 passes through </w:t>
      </w:r>
      <w:hyperlink r:id="rId11" w:tooltip="Uttar Pradesh" w:history="1">
        <w:r>
          <w:rPr>
            <w:rStyle w:val="Hyperlink"/>
            <w:rFonts w:ascii="Arial" w:hAnsi="Arial" w:cs="Arial"/>
            <w:color w:val="0B0080"/>
            <w:sz w:val="11"/>
            <w:szCs w:val="11"/>
            <w:u w:val="none"/>
            <w:shd w:val="clear" w:color="auto" w:fill="FFFFFF"/>
          </w:rPr>
          <w:t>Uttar Pradesh</w:t>
        </w:r>
      </w:hyperlink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, </w:t>
      </w:r>
      <w:hyperlink r:id="rId12" w:tooltip="Bihar" w:history="1">
        <w:r>
          <w:rPr>
            <w:rStyle w:val="Hyperlink"/>
            <w:rFonts w:ascii="Arial" w:hAnsi="Arial" w:cs="Arial"/>
            <w:color w:val="0B0080"/>
            <w:sz w:val="11"/>
            <w:szCs w:val="11"/>
            <w:u w:val="none"/>
            <w:shd w:val="clear" w:color="auto" w:fill="FFFFFF"/>
          </w:rPr>
          <w:t>Bihar</w:t>
        </w:r>
      </w:hyperlink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, </w:t>
      </w:r>
      <w:hyperlink r:id="rId13" w:tooltip="Jharkhand" w:history="1">
        <w:r>
          <w:rPr>
            <w:rStyle w:val="Hyperlink"/>
            <w:rFonts w:ascii="Arial" w:hAnsi="Arial" w:cs="Arial"/>
            <w:color w:val="0B0080"/>
            <w:sz w:val="11"/>
            <w:szCs w:val="11"/>
            <w:u w:val="none"/>
            <w:shd w:val="clear" w:color="auto" w:fill="FFFFFF"/>
          </w:rPr>
          <w:t>Jharkhand</w:t>
        </w:r>
      </w:hyperlink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 and </w:t>
      </w:r>
      <w:hyperlink r:id="rId14" w:tooltip="West Bengal" w:history="1">
        <w:r>
          <w:rPr>
            <w:rStyle w:val="Hyperlink"/>
            <w:rFonts w:ascii="Arial" w:hAnsi="Arial" w:cs="Arial"/>
            <w:color w:val="0B0080"/>
            <w:sz w:val="11"/>
            <w:szCs w:val="11"/>
            <w:u w:val="none"/>
            <w:shd w:val="clear" w:color="auto" w:fill="FFFFFF"/>
          </w:rPr>
          <w:t>West Bengal</w:t>
        </w:r>
      </w:hyperlink>
      <w:r>
        <w:rPr>
          <w:rFonts w:ascii="Arial" w:hAnsi="Arial" w:cs="Arial"/>
          <w:color w:val="222222"/>
          <w:sz w:val="11"/>
          <w:szCs w:val="11"/>
          <w:shd w:val="clear" w:color="auto" w:fill="FFFFFF"/>
        </w:rPr>
        <w:t> and serves major cities and their industrial hinterlands like</w:t>
      </w:r>
    </w:p>
    <w:p w:rsidR="00CC222D" w:rsidRDefault="00CC222D">
      <w:pPr>
        <w:rPr>
          <w:rFonts w:ascii="Arial" w:hAnsi="Arial" w:cs="Arial"/>
          <w:color w:val="3E3E3E"/>
          <w:sz w:val="14"/>
          <w:szCs w:val="14"/>
        </w:rPr>
      </w:pPr>
      <w:r>
        <w:rPr>
          <w:rFonts w:ascii="Arial" w:hAnsi="Arial" w:cs="Arial"/>
          <w:color w:val="3E3E3E"/>
          <w:sz w:val="14"/>
          <w:szCs w:val="14"/>
        </w:rPr>
        <w:t>The NW-1 projects are expected to create 1</w:t>
      </w:r>
      <w:proofErr w:type="gramStart"/>
      <w:r>
        <w:rPr>
          <w:rFonts w:ascii="Arial" w:hAnsi="Arial" w:cs="Arial"/>
          <w:color w:val="3E3E3E"/>
          <w:sz w:val="14"/>
          <w:szCs w:val="14"/>
        </w:rPr>
        <w:t>,60,000</w:t>
      </w:r>
      <w:proofErr w:type="gramEnd"/>
      <w:r>
        <w:rPr>
          <w:rFonts w:ascii="Arial" w:hAnsi="Arial" w:cs="Arial"/>
          <w:color w:val="3E3E3E"/>
          <w:sz w:val="14"/>
          <w:szCs w:val="14"/>
        </w:rPr>
        <w:t xml:space="preserve"> direct and indirect jobs, Nitin Gadkari, union minister of shipping, has said. Besides being cheaper to develop than railways and roadways, waterways cost 25-30 </w:t>
      </w:r>
      <w:proofErr w:type="spellStart"/>
      <w:r>
        <w:rPr>
          <w:rFonts w:ascii="Arial" w:hAnsi="Arial" w:cs="Arial"/>
          <w:color w:val="3E3E3E"/>
          <w:sz w:val="14"/>
          <w:szCs w:val="14"/>
        </w:rPr>
        <w:t>paise</w:t>
      </w:r>
      <w:proofErr w:type="spellEnd"/>
      <w:r>
        <w:rPr>
          <w:rFonts w:ascii="Arial" w:hAnsi="Arial" w:cs="Arial"/>
          <w:color w:val="3E3E3E"/>
          <w:sz w:val="14"/>
          <w:szCs w:val="14"/>
        </w:rPr>
        <w:t xml:space="preserve"> per km of transport, as against R1 for railways and R1.50 for roadways. From the abysmal 3.5% at present, IWAI is aiming to increase waterway transportation of cargo in India to 15% by 2019. Even this would be low compared to countries like China, South Korea, UK, Germany, France where it </w:t>
      </w:r>
    </w:p>
    <w:p w:rsidR="00CC222D" w:rsidRDefault="00CC222D">
      <w:pPr>
        <w:rPr>
          <w:rFonts w:ascii="Georgia" w:hAnsi="Georgia"/>
          <w:color w:val="000000"/>
          <w:sz w:val="27"/>
          <w:szCs w:val="27"/>
        </w:rPr>
      </w:pPr>
      <w:proofErr w:type="gramStart"/>
      <w:r>
        <w:rPr>
          <w:rFonts w:ascii="Georgia" w:hAnsi="Georgia"/>
          <w:color w:val="000000"/>
          <w:sz w:val="27"/>
          <w:szCs w:val="27"/>
        </w:rPr>
        <w:t>the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project entails the construction of terminals and development of ferry services. Inland Waterways Authority of India will set up a River Information Service System (like air-traffic control for airways) on NW-1, the first of its kind in India.</w:t>
      </w:r>
    </w:p>
    <w:p w:rsidR="00CC222D" w:rsidRPr="00CC222D" w:rsidRDefault="00CC222D" w:rsidP="00CC222D">
      <w:pPr>
        <w:numPr>
          <w:ilvl w:val="0"/>
          <w:numId w:val="1"/>
        </w:numPr>
        <w:shd w:val="clear" w:color="auto" w:fill="EDEDED"/>
        <w:spacing w:before="100" w:beforeAutospacing="1" w:after="100" w:afterAutospacing="1" w:line="240" w:lineRule="auto"/>
        <w:ind w:left="528" w:right="232"/>
        <w:rPr>
          <w:rFonts w:ascii="Times New Roman" w:eastAsia="Times New Roman" w:hAnsi="Times New Roman" w:cs="Times New Roman"/>
          <w:sz w:val="13"/>
          <w:szCs w:val="13"/>
          <w:lang w:eastAsia="en-IN"/>
        </w:rPr>
      </w:pPr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 xml:space="preserve">The National Waterway-1 under the </w:t>
      </w:r>
      <w:proofErr w:type="spellStart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>Jal</w:t>
      </w:r>
      <w:proofErr w:type="spellEnd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 xml:space="preserve"> </w:t>
      </w:r>
      <w:proofErr w:type="spellStart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>Marg</w:t>
      </w:r>
      <w:proofErr w:type="spellEnd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 xml:space="preserve"> </w:t>
      </w:r>
      <w:proofErr w:type="spellStart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>Vikas</w:t>
      </w:r>
      <w:proofErr w:type="spellEnd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 xml:space="preserve"> Project is proposed to be 1,620 </w:t>
      </w:r>
      <w:proofErr w:type="spellStart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>kms</w:t>
      </w:r>
      <w:proofErr w:type="spellEnd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 xml:space="preserve"> between Allahabad and </w:t>
      </w:r>
      <w:proofErr w:type="spellStart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>Haldia</w:t>
      </w:r>
      <w:proofErr w:type="spellEnd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>. It being financed by the Centre and World Bank and the estimated cost is Rs.5369.18 crore</w:t>
      </w:r>
    </w:p>
    <w:p w:rsidR="00CC222D" w:rsidRPr="00CC222D" w:rsidRDefault="00CC222D" w:rsidP="00CC222D">
      <w:pPr>
        <w:numPr>
          <w:ilvl w:val="0"/>
          <w:numId w:val="1"/>
        </w:numPr>
        <w:shd w:val="clear" w:color="auto" w:fill="EDEDED"/>
        <w:spacing w:before="100" w:beforeAutospacing="1" w:after="100" w:afterAutospacing="1" w:line="240" w:lineRule="auto"/>
        <w:ind w:left="528" w:right="232"/>
        <w:rPr>
          <w:rFonts w:ascii="Times New Roman" w:eastAsia="Times New Roman" w:hAnsi="Times New Roman" w:cs="Times New Roman"/>
          <w:sz w:val="13"/>
          <w:szCs w:val="13"/>
          <w:lang w:eastAsia="en-IN"/>
        </w:rPr>
      </w:pPr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>In 2015-16, cargo movement on NW-1 was 6.24 million tons</w:t>
      </w:r>
    </w:p>
    <w:p w:rsidR="00CC222D" w:rsidRPr="00CC222D" w:rsidRDefault="00CC222D" w:rsidP="00CC222D">
      <w:pPr>
        <w:numPr>
          <w:ilvl w:val="0"/>
          <w:numId w:val="1"/>
        </w:numPr>
        <w:shd w:val="clear" w:color="auto" w:fill="EDEDED"/>
        <w:spacing w:before="100" w:beforeAutospacing="1" w:after="100" w:afterAutospacing="1" w:line="240" w:lineRule="auto"/>
        <w:ind w:left="528" w:right="232"/>
        <w:rPr>
          <w:rFonts w:ascii="Times New Roman" w:eastAsia="Times New Roman" w:hAnsi="Times New Roman" w:cs="Times New Roman"/>
          <w:sz w:val="13"/>
          <w:szCs w:val="13"/>
          <w:lang w:eastAsia="en-IN"/>
        </w:rPr>
      </w:pPr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 xml:space="preserve">The project proposes to build multi-modal terminals at Varanasi, Uttar Pradesh, </w:t>
      </w:r>
      <w:proofErr w:type="spellStart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>Sahibganj</w:t>
      </w:r>
      <w:proofErr w:type="spellEnd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 xml:space="preserve">, Bihar and </w:t>
      </w:r>
      <w:proofErr w:type="spellStart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>Haldia</w:t>
      </w:r>
      <w:proofErr w:type="spellEnd"/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 xml:space="preserve"> in West Bengal. It will also involve roll-on roll-off (Ro-Ro) ferry passenger services.</w:t>
      </w:r>
    </w:p>
    <w:p w:rsidR="00CC222D" w:rsidRPr="00CC222D" w:rsidRDefault="00CC222D" w:rsidP="00CC222D">
      <w:pPr>
        <w:numPr>
          <w:ilvl w:val="0"/>
          <w:numId w:val="1"/>
        </w:numPr>
        <w:shd w:val="clear" w:color="auto" w:fill="EDEDED"/>
        <w:spacing w:before="100" w:beforeAutospacing="1" w:after="100" w:afterAutospacing="1" w:line="240" w:lineRule="auto"/>
        <w:ind w:left="528" w:right="232"/>
        <w:rPr>
          <w:rFonts w:ascii="Times New Roman" w:eastAsia="Times New Roman" w:hAnsi="Times New Roman" w:cs="Times New Roman"/>
          <w:sz w:val="13"/>
          <w:szCs w:val="13"/>
          <w:lang w:eastAsia="en-IN"/>
        </w:rPr>
      </w:pPr>
      <w:r w:rsidRPr="00CC222D">
        <w:rPr>
          <w:rFonts w:ascii="Times New Roman" w:eastAsia="Times New Roman" w:hAnsi="Times New Roman" w:cs="Times New Roman"/>
          <w:sz w:val="13"/>
          <w:szCs w:val="13"/>
          <w:lang w:eastAsia="en-IN"/>
        </w:rPr>
        <w:t>Currently, cement, clinkers and coal is being transported on 300-600 ton vessels.</w:t>
      </w:r>
    </w:p>
    <w:p w:rsidR="00CC222D" w:rsidRPr="00CC222D" w:rsidRDefault="00CC222D" w:rsidP="00CC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C222D">
        <w:rPr>
          <w:rFonts w:ascii="Times New Roman" w:eastAsia="Times New Roman" w:hAnsi="Times New Roman" w:cs="Times New Roman"/>
          <w:sz w:val="24"/>
          <w:szCs w:val="24"/>
          <w:lang w:eastAsia="en-IN"/>
        </w:rPr>
        <w:t>TOP</w:t>
      </w:r>
    </w:p>
    <w:p w:rsidR="00CC222D" w:rsidRPr="00CC222D" w:rsidRDefault="00CC222D" w:rsidP="00CC222D">
      <w:pPr>
        <w:spacing w:after="80" w:line="235" w:lineRule="atLeast"/>
        <w:rPr>
          <w:rFonts w:ascii="Times New Roman" w:eastAsia="Times New Roman" w:hAnsi="Times New Roman" w:cs="Times New Roman"/>
          <w:sz w:val="14"/>
          <w:szCs w:val="14"/>
          <w:lang w:eastAsia="en-IN"/>
        </w:rPr>
      </w:pPr>
      <w:r w:rsidRPr="00CC222D">
        <w:rPr>
          <w:rFonts w:ascii="Times New Roman" w:eastAsia="Times New Roman" w:hAnsi="Times New Roman" w:cs="Times New Roman"/>
          <w:sz w:val="14"/>
          <w:szCs w:val="14"/>
          <w:lang w:eastAsia="en-IN"/>
        </w:rPr>
        <w:t>TOP</w:t>
      </w:r>
    </w:p>
    <w:p w:rsidR="00CC222D" w:rsidRPr="00CC222D" w:rsidRDefault="00CC222D" w:rsidP="00CC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C222D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:rsidR="00CC222D" w:rsidRPr="00CC222D" w:rsidRDefault="00CC222D" w:rsidP="00CC222D">
      <w:pPr>
        <w:spacing w:after="40" w:line="240" w:lineRule="auto"/>
        <w:rPr>
          <w:rFonts w:ascii="inherit" w:eastAsia="Times New Roman" w:hAnsi="inherit" w:cs="Times New Roman"/>
          <w:caps/>
          <w:sz w:val="24"/>
          <w:szCs w:val="24"/>
          <w:lang w:eastAsia="en-IN"/>
        </w:rPr>
      </w:pPr>
      <w:r w:rsidRPr="00CC222D">
        <w:rPr>
          <w:rFonts w:ascii="inherit" w:eastAsia="Times New Roman" w:hAnsi="inherit" w:cs="Times New Roman"/>
          <w:caps/>
          <w:sz w:val="24"/>
          <w:szCs w:val="24"/>
          <w:lang w:eastAsia="en-IN"/>
        </w:rPr>
        <w:t>FROM AROUND THE WEB</w:t>
      </w:r>
    </w:p>
    <w:p w:rsidR="00CC222D" w:rsidRPr="00CC222D" w:rsidRDefault="00CC222D" w:rsidP="00CC222D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676666"/>
          <w:sz w:val="24"/>
          <w:szCs w:val="24"/>
          <w:lang w:eastAsia="en-IN"/>
        </w:rPr>
      </w:pPr>
      <w:r w:rsidRPr="00CC222D">
        <w:rPr>
          <w:rFonts w:ascii="Times New Roman" w:eastAsia="Times New Roman" w:hAnsi="Times New Roman" w:cs="Times New Roman"/>
          <w:sz w:val="24"/>
          <w:szCs w:val="24"/>
          <w:lang w:eastAsia="en-IN"/>
        </w:rPr>
        <w:fldChar w:fldCharType="begin"/>
      </w:r>
      <w:r w:rsidRPr="00CC222D">
        <w:rPr>
          <w:rFonts w:ascii="Times New Roman" w:eastAsia="Times New Roman" w:hAnsi="Times New Roman" w:cs="Times New Roman"/>
          <w:sz w:val="24"/>
          <w:szCs w:val="24"/>
          <w:lang w:eastAsia="en-IN"/>
        </w:rPr>
        <w:instrText xml:space="preserve"> HYPERLINK "http://www.checkthisbro.com/naturally-reduce-hair-loss/?ad_id=0046a5c3f9e8c49568b8831e5152c498fb&amp;ad_title=How+To+Naturally+Reduce+Hair+Loss&amp;doc_title=Simple+Trick+Regrows+Hair+In+Weeks.+Try+It+Tonight&amp;origsrcid=00d2e3de61bcc192b9fa47fa4f546a1184&amp;time_stamp=20170727011429&amp;section_id=00d2e3de61bcc192b9fa47fa4f546a1184&amp;publisher_id=NO_PUBLISHER_ID&amp;" \t "_blank" </w:instrText>
      </w:r>
      <w:r w:rsidRPr="00CC222D">
        <w:rPr>
          <w:rFonts w:ascii="Times New Roman" w:eastAsia="Times New Roman" w:hAnsi="Times New Roman" w:cs="Times New Roman"/>
          <w:sz w:val="24"/>
          <w:szCs w:val="24"/>
          <w:lang w:eastAsia="en-IN"/>
        </w:rPr>
        <w:fldChar w:fldCharType="separate"/>
      </w:r>
    </w:p>
    <w:p w:rsidR="00CC222D" w:rsidRPr="00CC222D" w:rsidRDefault="00CC222D" w:rsidP="00CC222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C222D">
        <w:rPr>
          <w:rFonts w:ascii="Times New Roman" w:eastAsia="Times New Roman" w:hAnsi="Times New Roman" w:cs="Times New Roman"/>
          <w:color w:val="676666"/>
          <w:sz w:val="24"/>
          <w:szCs w:val="24"/>
          <w:lang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mple Trick Regrows Hair In Weeks. Try It Tonight" style="width:24pt;height:24pt"/>
        </w:pict>
      </w:r>
      <w:r w:rsidRPr="00CC222D">
        <w:rPr>
          <w:rFonts w:ascii="Georgia" w:eastAsia="Times New Roman" w:hAnsi="Georgia" w:cs="Times New Roman"/>
          <w:color w:val="000000"/>
          <w:sz w:val="12"/>
          <w:lang w:eastAsia="en-IN"/>
        </w:rPr>
        <w:t xml:space="preserve">Simple Trick </w:t>
      </w:r>
      <w:proofErr w:type="spellStart"/>
      <w:r w:rsidRPr="00CC222D">
        <w:rPr>
          <w:rFonts w:ascii="Georgia" w:eastAsia="Times New Roman" w:hAnsi="Georgia" w:cs="Times New Roman"/>
          <w:color w:val="000000"/>
          <w:sz w:val="12"/>
          <w:lang w:eastAsia="en-IN"/>
        </w:rPr>
        <w:t>Regrows</w:t>
      </w:r>
      <w:proofErr w:type="spellEnd"/>
      <w:r w:rsidRPr="00CC222D">
        <w:rPr>
          <w:rFonts w:ascii="Georgia" w:eastAsia="Times New Roman" w:hAnsi="Georgia" w:cs="Times New Roman"/>
          <w:color w:val="000000"/>
          <w:sz w:val="12"/>
          <w:lang w:eastAsia="en-IN"/>
        </w:rPr>
        <w:t xml:space="preserve"> Hair </w:t>
      </w:r>
      <w:proofErr w:type="gramStart"/>
      <w:r w:rsidRPr="00CC222D">
        <w:rPr>
          <w:rFonts w:ascii="Georgia" w:eastAsia="Times New Roman" w:hAnsi="Georgia" w:cs="Times New Roman"/>
          <w:color w:val="000000"/>
          <w:sz w:val="12"/>
          <w:lang w:eastAsia="en-IN"/>
        </w:rPr>
        <w:t>I</w:t>
      </w:r>
      <w:proofErr w:type="gramEnd"/>
      <w:r w:rsidRPr="00CC222D">
        <w:rPr>
          <w:rFonts w:ascii="Georgia" w:eastAsia="Times New Roman" w:hAnsi="Georgia" w:cs="Times New Roman"/>
          <w:color w:val="000000"/>
          <w:sz w:val="12"/>
          <w:lang w:eastAsia="en-IN"/>
        </w:rPr>
        <w:t xml:space="preserve">n Weeks. Try It </w:t>
      </w:r>
      <w:proofErr w:type="spellStart"/>
      <w:r w:rsidRPr="00CC222D">
        <w:rPr>
          <w:rFonts w:ascii="Georgia" w:eastAsia="Times New Roman" w:hAnsi="Georgia" w:cs="Times New Roman"/>
          <w:color w:val="000000"/>
          <w:sz w:val="12"/>
          <w:lang w:eastAsia="en-IN"/>
        </w:rPr>
        <w:t>Tonight</w:t>
      </w:r>
      <w:r w:rsidRPr="00CC222D">
        <w:rPr>
          <w:rFonts w:ascii="inherit" w:eastAsia="Times New Roman" w:hAnsi="inherit" w:cs="Times New Roman"/>
          <w:color w:val="999999"/>
          <w:sz w:val="10"/>
          <w:lang w:eastAsia="en-IN"/>
        </w:rPr>
        <w:t>Check</w:t>
      </w:r>
      <w:proofErr w:type="spellEnd"/>
      <w:r w:rsidRPr="00CC222D">
        <w:rPr>
          <w:rFonts w:ascii="inherit" w:eastAsia="Times New Roman" w:hAnsi="inherit" w:cs="Times New Roman"/>
          <w:color w:val="999999"/>
          <w:sz w:val="10"/>
          <w:lang w:eastAsia="en-IN"/>
        </w:rPr>
        <w:t xml:space="preserve"> This, Bro!</w:t>
      </w:r>
      <w:r w:rsidRPr="00CC222D">
        <w:rPr>
          <w:rFonts w:ascii="Times New Roman" w:eastAsia="Times New Roman" w:hAnsi="Times New Roman" w:cs="Times New Roman"/>
          <w:sz w:val="24"/>
          <w:szCs w:val="24"/>
          <w:lang w:eastAsia="en-IN"/>
        </w:rPr>
        <w:fldChar w:fldCharType="end"/>
      </w:r>
    </w:p>
    <w:p w:rsidR="003972CF" w:rsidRPr="003972CF" w:rsidRDefault="00CC222D" w:rsidP="003972CF">
      <w:pPr>
        <w:spacing w:line="192" w:lineRule="atLeast"/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en-IN"/>
        </w:rPr>
      </w:pPr>
      <w:hyperlink r:id="rId15" w:tgtFrame="_blank" w:history="1">
        <w:r w:rsidRPr="00CC222D">
          <w:rPr>
            <w:rFonts w:ascii="Georgia" w:eastAsia="Times New Roman" w:hAnsi="Georgia" w:cs="Times New Roman"/>
            <w:color w:val="676666"/>
            <w:sz w:val="11"/>
            <w:szCs w:val="11"/>
            <w:shd w:val="clear" w:color="auto" w:fill="FFFFFF"/>
            <w:lang w:eastAsia="en-IN"/>
          </w:rPr>
          <w:br/>
        </w:r>
      </w:hyperlink>
      <w:r w:rsidR="003972CF" w:rsidRPr="003972CF">
        <w:rPr>
          <w:rFonts w:ascii="Arial" w:eastAsia="Times New Roman" w:hAnsi="Arial" w:cs="Arial"/>
          <w:color w:val="000000"/>
          <w:sz w:val="12"/>
          <w:szCs w:val="12"/>
          <w:shd w:val="clear" w:color="auto" w:fill="FFFFFF"/>
          <w:lang w:eastAsia="en-IN"/>
        </w:rPr>
        <w:t>NW-1 (Ganga) has been witnessing the highest cargo movement over last three years, shows the data on Inland Waterways Authority of India website.  </w:t>
      </w:r>
    </w:p>
    <w:p w:rsidR="00CC222D" w:rsidRDefault="003972CF" w:rsidP="00CC222D">
      <w:hyperlink r:id="rId16" w:history="1">
        <w:r w:rsidRPr="00C5308A">
          <w:rPr>
            <w:rStyle w:val="Hyperlink"/>
          </w:rPr>
          <w:t>http://indiatoday.intoday.in/story/ganga-river-yamuna-uttarakhand-living-entities/1/990021.html</w:t>
        </w:r>
      </w:hyperlink>
    </w:p>
    <w:p w:rsidR="003972CF" w:rsidRDefault="003F66B5" w:rsidP="00CC222D">
      <w:hyperlink r:id="rId17" w:history="1">
        <w:r w:rsidRPr="00C5308A">
          <w:rPr>
            <w:rStyle w:val="Hyperlink"/>
          </w:rPr>
          <w:t>http://www.hindustantimes.com/art-and-culture/the-holy-ganga-more-than-just-a-river/story-g1WN4EJIg1Lk98BYlrv3lK.html</w:t>
        </w:r>
      </w:hyperlink>
    </w:p>
    <w:p w:rsidR="003F66B5" w:rsidRDefault="003F66B5" w:rsidP="00CC222D">
      <w:hyperlink r:id="rId18" w:history="1">
        <w:r w:rsidRPr="00C5308A">
          <w:rPr>
            <w:rStyle w:val="Hyperlink"/>
          </w:rPr>
          <w:t>http://www.gangawaterway.in/activity/90-comments-on-tor-for-nw-1-studies-submitted-to-inland-waterways-authority-of-india.html</w:t>
        </w:r>
      </w:hyperlink>
    </w:p>
    <w:p w:rsidR="003F66B5" w:rsidRDefault="00CF04D3" w:rsidP="00CC222D">
      <w:hyperlink r:id="rId19" w:history="1">
        <w:r w:rsidRPr="00C5308A">
          <w:rPr>
            <w:rStyle w:val="Hyperlink"/>
          </w:rPr>
          <w:t>http://www.hindustantimes.com/india-news/clean-ganga-funds-flow-generously-for-project-but-river-far-from-clean/story-4gf0P2pbAKKI2m9Yg5T4ZP.html</w:t>
        </w:r>
      </w:hyperlink>
    </w:p>
    <w:p w:rsidR="00CF04D3" w:rsidRDefault="00CF04D3" w:rsidP="00CC222D">
      <w:hyperlink r:id="rId20" w:history="1">
        <w:r w:rsidRPr="00C5308A">
          <w:rPr>
            <w:rStyle w:val="Hyperlink"/>
          </w:rPr>
          <w:t>http://164.100.47.190/loksabhaquestions/annex/12/AU919.pdf</w:t>
        </w:r>
      </w:hyperlink>
    </w:p>
    <w:p w:rsidR="00CF04D3" w:rsidRDefault="00CF04D3" w:rsidP="00CC222D">
      <w:hyperlink r:id="rId21" w:history="1">
        <w:r w:rsidRPr="00C5308A">
          <w:rPr>
            <w:rStyle w:val="Hyperlink"/>
          </w:rPr>
          <w:t>http://164.100.47.190/loksabhaquestions/annex/12/AU763.pdf</w:t>
        </w:r>
      </w:hyperlink>
    </w:p>
    <w:p w:rsidR="00CF04D3" w:rsidRDefault="00744035" w:rsidP="00CC222D">
      <w:hyperlink r:id="rId22" w:history="1">
        <w:r w:rsidRPr="00C5308A">
          <w:rPr>
            <w:rStyle w:val="Hyperlink"/>
          </w:rPr>
          <w:t>http://164.100.47.190/loksabhaquestions/annex/12/AU723.pdf</w:t>
        </w:r>
      </w:hyperlink>
    </w:p>
    <w:p w:rsidR="00744035" w:rsidRDefault="00B34179" w:rsidP="00CC222D">
      <w:hyperlink r:id="rId23" w:history="1">
        <w:r w:rsidRPr="00C5308A">
          <w:rPr>
            <w:rStyle w:val="Hyperlink"/>
          </w:rPr>
          <w:t>http://164.100.47.190/loksabhaquestions/annex/11/AU4699.pdf</w:t>
        </w:r>
      </w:hyperlink>
    </w:p>
    <w:p w:rsidR="00666D21" w:rsidRDefault="00666D21" w:rsidP="00CC222D">
      <w:r>
        <w:t xml:space="preserve">nh2 </w:t>
      </w:r>
    </w:p>
    <w:p w:rsidR="00666D21" w:rsidRDefault="00666D21" w:rsidP="00CC222D"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National Waterway 2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(NW-2) is a section of the </w:t>
      </w:r>
      <w:hyperlink r:id="rId24" w:tooltip="Brahmaputra River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Brahmaputra River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having a length of 891 km between the </w:t>
      </w:r>
      <w:hyperlink r:id="rId25" w:tooltip="Bangladesh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Bangladesh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border and </w:t>
      </w:r>
      <w:proofErr w:type="spellStart"/>
      <w:r>
        <w:fldChar w:fldCharType="begin"/>
      </w:r>
      <w:r>
        <w:instrText xml:space="preserve"> HYPERLINK "https://en.wikipedia.org/wiki/Sadiya" \o "Sadiya" </w:instrText>
      </w:r>
      <w:r>
        <w:fldChar w:fldCharType="separate"/>
      </w:r>
      <w:r>
        <w:rPr>
          <w:rStyle w:val="Hyperlink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Sadiya</w:t>
      </w:r>
      <w:proofErr w:type="spellEnd"/>
      <w: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 It was declared as National Waterway No. 2 on 1 September, 1988.</w:t>
      </w:r>
    </w:p>
    <w:p w:rsidR="00B34179" w:rsidRDefault="00B34179" w:rsidP="00CC222D"/>
    <w:sectPr w:rsidR="00B34179" w:rsidSect="00DA3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30A09"/>
    <w:multiLevelType w:val="multilevel"/>
    <w:tmpl w:val="97B2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E2B8E"/>
    <w:multiLevelType w:val="multilevel"/>
    <w:tmpl w:val="6540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CC222D"/>
    <w:rsid w:val="00276ECC"/>
    <w:rsid w:val="00296068"/>
    <w:rsid w:val="0032726A"/>
    <w:rsid w:val="003972CF"/>
    <w:rsid w:val="003F66B5"/>
    <w:rsid w:val="00666D21"/>
    <w:rsid w:val="00744035"/>
    <w:rsid w:val="00B34179"/>
    <w:rsid w:val="00CC222D"/>
    <w:rsid w:val="00CF04D3"/>
    <w:rsid w:val="00DA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2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ob-unit">
    <w:name w:val="ob-unit"/>
    <w:basedOn w:val="DefaultParagraphFont"/>
    <w:rsid w:val="00CC2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7800">
                  <w:marLeft w:val="320"/>
                  <w:marRight w:val="120"/>
                  <w:marTop w:val="48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14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37900">
                          <w:marLeft w:val="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DFAE5"/>
                                <w:left w:val="single" w:sz="6" w:space="0" w:color="FDFAE5"/>
                                <w:bottom w:val="single" w:sz="6" w:space="0" w:color="FDFAE5"/>
                                <w:right w:val="single" w:sz="6" w:space="0" w:color="FDFAE5"/>
                              </w:divBdr>
                              <w:divsChild>
                                <w:div w:id="38661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1400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2494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57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00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hagirathi" TargetMode="External"/><Relationship Id="rId13" Type="http://schemas.openxmlformats.org/officeDocument/2006/relationships/hyperlink" Target="https://en.wikipedia.org/wiki/Jharkhand" TargetMode="External"/><Relationship Id="rId18" Type="http://schemas.openxmlformats.org/officeDocument/2006/relationships/hyperlink" Target="http://www.gangawaterway.in/activity/90-comments-on-tor-for-nw-1-studies-submitted-to-inland-waterways-authority-of-india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164.100.47.190/loksabhaquestions/annex/12/AU763.pdf" TargetMode="External"/><Relationship Id="rId7" Type="http://schemas.openxmlformats.org/officeDocument/2006/relationships/hyperlink" Target="https://en.wikipedia.org/wiki/Ganges" TargetMode="External"/><Relationship Id="rId12" Type="http://schemas.openxmlformats.org/officeDocument/2006/relationships/hyperlink" Target="https://en.wikipedia.org/wiki/Bihar" TargetMode="External"/><Relationship Id="rId17" Type="http://schemas.openxmlformats.org/officeDocument/2006/relationships/hyperlink" Target="http://www.hindustantimes.com/art-and-culture/the-holy-ganga-more-than-just-a-river/story-g1WN4EJIg1Lk98BYlrv3lK.html" TargetMode="External"/><Relationship Id="rId25" Type="http://schemas.openxmlformats.org/officeDocument/2006/relationships/hyperlink" Target="https://en.wikipedia.org/wiki/Bangladesh" TargetMode="External"/><Relationship Id="rId2" Type="http://schemas.openxmlformats.org/officeDocument/2006/relationships/styles" Target="styles.xml"/><Relationship Id="rId16" Type="http://schemas.openxmlformats.org/officeDocument/2006/relationships/hyperlink" Target="http://indiatoday.intoday.in/story/ganga-river-yamuna-uttarakhand-living-entities/1/990021.html" TargetMode="External"/><Relationship Id="rId20" Type="http://schemas.openxmlformats.org/officeDocument/2006/relationships/hyperlink" Target="http://164.100.47.190/loksabhaquestions/annex/12/AU91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Allahabad" TargetMode="External"/><Relationship Id="rId11" Type="http://schemas.openxmlformats.org/officeDocument/2006/relationships/hyperlink" Target="https://en.wikipedia.org/wiki/Uttar_Pradesh" TargetMode="External"/><Relationship Id="rId24" Type="http://schemas.openxmlformats.org/officeDocument/2006/relationships/hyperlink" Target="https://en.wikipedia.org/wiki/Brahmaputra_River" TargetMode="External"/><Relationship Id="rId5" Type="http://schemas.openxmlformats.org/officeDocument/2006/relationships/hyperlink" Target="https://en.wikipedia.org/wiki/India" TargetMode="External"/><Relationship Id="rId15" Type="http://schemas.openxmlformats.org/officeDocument/2006/relationships/hyperlink" Target="http://zchaf.voluumtrk.com/a17943db-2ae9-41eb-8edb-bb3c30bf2948?ad=ad2&amp;pub=00d2e3de61bcc192b9fa47fa4f546a1184&amp;cid=IN" TargetMode="External"/><Relationship Id="rId23" Type="http://schemas.openxmlformats.org/officeDocument/2006/relationships/hyperlink" Target="http://164.100.47.190/loksabhaquestions/annex/11/AU4699.pdf" TargetMode="External"/><Relationship Id="rId10" Type="http://schemas.openxmlformats.org/officeDocument/2006/relationships/hyperlink" Target="https://en.wikipedia.org/wiki/National_Waterway_1" TargetMode="External"/><Relationship Id="rId19" Type="http://schemas.openxmlformats.org/officeDocument/2006/relationships/hyperlink" Target="http://www.hindustantimes.com/india-news/clean-ganga-funds-flow-generously-for-project-but-river-far-from-clean/story-4gf0P2pbAKKI2m9Yg5T4Z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Hooghly_River" TargetMode="External"/><Relationship Id="rId14" Type="http://schemas.openxmlformats.org/officeDocument/2006/relationships/hyperlink" Target="https://en.wikipedia.org/wiki/West_Bengal" TargetMode="External"/><Relationship Id="rId22" Type="http://schemas.openxmlformats.org/officeDocument/2006/relationships/hyperlink" Target="http://164.100.47.190/loksabhaquestions/annex/12/AU723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RGICS</dc:creator>
  <cp:lastModifiedBy>RGICS</cp:lastModifiedBy>
  <cp:revision>3</cp:revision>
  <dcterms:created xsi:type="dcterms:W3CDTF">2017-07-27T05:10:00Z</dcterms:created>
  <dcterms:modified xsi:type="dcterms:W3CDTF">2017-07-27T07:17:00Z</dcterms:modified>
</cp:coreProperties>
</file>